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上海荣泰健康科技有限公司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三期生产线项目书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ind w:left="8" w:leftChars="0" w:right="819" w:rightChars="390" w:firstLine="1051" w:firstLineChars="292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项目名称：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single"/>
          <w:lang w:eastAsia="zh-CN"/>
        </w:rPr>
        <w:t>上海荣泰三期生产线项目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ind w:left="0" w:leftChars="0" w:right="819" w:rightChars="390" w:firstLine="1058" w:firstLineChars="294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批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  <w:lang w:eastAsia="zh-CN"/>
        </w:rPr>
        <w:t>准（签字）：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    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ind w:left="0" w:leftChars="0" w:right="819" w:rightChars="390" w:firstLine="1058" w:firstLineChars="294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申请时间：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2020年03月31日        </w:t>
      </w: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目       录</w:t>
      </w:r>
    </w:p>
    <w:p>
      <w:pPr>
        <w:ind w:left="638" w:leftChars="304" w:firstLine="0" w:firstLineChars="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目录.............................................................................................2</w:t>
      </w:r>
    </w:p>
    <w:p>
      <w:pPr>
        <w:numPr>
          <w:ilvl w:val="0"/>
          <w:numId w:val="2"/>
        </w:numPr>
        <w:ind w:left="638" w:leftChars="304" w:firstLine="0" w:firstLineChars="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项目内容简介.....................................................................2</w:t>
      </w:r>
    </w:p>
    <w:p>
      <w:pPr>
        <w:numPr>
          <w:ilvl w:val="0"/>
          <w:numId w:val="2"/>
        </w:numPr>
        <w:ind w:left="638" w:leftChars="304" w:firstLine="0" w:firstLineChars="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生产线配置说明.................................................................3</w:t>
      </w:r>
    </w:p>
    <w:p>
      <w:pPr>
        <w:numPr>
          <w:ilvl w:val="0"/>
          <w:numId w:val="2"/>
        </w:numPr>
        <w:ind w:left="638" w:leftChars="304" w:firstLine="0" w:firstLineChars="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安装和验收.........................................................................9</w:t>
      </w:r>
    </w:p>
    <w:p>
      <w:pPr>
        <w:numPr>
          <w:ilvl w:val="0"/>
          <w:numId w:val="2"/>
        </w:numPr>
        <w:ind w:left="638" w:leftChars="304" w:firstLine="0" w:firstLineChars="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售后服务说明.....................................................................9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0" w:rightChars="0" w:firstLine="142" w:firstLineChars="68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项目内容简介：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30" w:firstLineChars="3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依三期产能需求，三期生产线(成品装配+部品装配)需求如下：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共配置成品装配线3条；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共配置机芯线3条，共配置背架线3条；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共配置电控柜线3条(搬迁2条，新购置1条)；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共配置小腿伸缩铁架线以及小腿滚轮线3条；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共配置小腿揉搓线2条，共配置小腿成品线3条；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共配置扶手线3条；共配置移动扶手线3条；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共配置音乐盒线1条(改造)，共配置头罩线2条；共配置吹塑靠背线3条。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left"/>
        <w:textAlignment w:val="auto"/>
        <w:outlineLvl w:val="9"/>
      </w:pPr>
      <w: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96520</wp:posOffset>
            </wp:positionV>
            <wp:extent cx="4352925" cy="3301365"/>
            <wp:effectExtent l="25400" t="25400" r="41275" b="260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3013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146050</wp:posOffset>
                </wp:positionV>
                <wp:extent cx="706120" cy="913130"/>
                <wp:effectExtent l="0" t="0" r="1778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3970" y="4146550"/>
                          <a:ext cx="70612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三楼车间布局图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pt;margin-top:11.5pt;height:71.9pt;width:55.6pt;z-index:251660288;mso-width-relative:page;mso-height-relative:page;" fillcolor="#FFFFFF [3201]" filled="t" stroked="f" coordsize="21600,21600" o:gfxdata="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QtgbbVAAAACgEAAA8AAAAAAAAAAQAgAAAAIgAAAGRycy9kb3ducmV2Lnht&#10;bFBLAQIUABQAAAAIAIdO4kCHQsECNQIAADw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三楼车间布局图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  <w: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182245</wp:posOffset>
            </wp:positionV>
            <wp:extent cx="4349750" cy="3319145"/>
            <wp:effectExtent l="25400" t="25400" r="25400" b="2730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331914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96520</wp:posOffset>
                </wp:positionV>
                <wp:extent cx="706120" cy="913130"/>
                <wp:effectExtent l="0" t="0" r="17780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二楼车间布局图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pt;margin-top:7.6pt;height:71.9pt;width:55.6pt;z-index:251663360;mso-width-relative:page;mso-height-relative:page;" fillcolor="#FFFFFF [3201]" filled="t" stroked="f" coordsize="21600,21600" o:gfxdata="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n2eyrVAAAACgEAAA8AAAAAAAAAAQAgAAAAIgAAAGRycy9kb3ducmV2LnhtbFBLAQIUABQAAAAI&#10;AIdO4kD1UwRZKQIAADAEAAAOAAAAAAAAAAEAIAAAACQBAABkcnMvZTJvRG9jLnhtbFBLBQYAAAAA&#10;BgAGAFkBAAC/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二楼车间布局图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40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8" w:leftChars="400" w:right="0" w:rightChars="0" w:hanging="8" w:firstLineChars="0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0" w:rightChars="0" w:firstLine="190" w:firstLineChars="68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生产线配置说明：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成品流水线（共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7" w:leftChars="412" w:right="0" w:rightChars="0" w:hanging="192" w:hangingChars="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成品流水线采用链式回形线，总长：2条67米、1条61.2米，高度0.45米；每12米需有一个动力；打包段采用动力滚筒线；设置一条返修线；每个工位需预留电、气接口，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气管进口要装气压表；产线要安装灯架（静音房、打包段除外），灯架高度距流水线1.75米；流水线速度要求：10米/分；流水线每一个工位都要配置2个阻挡器（工位一个，工位前一个），配置控制按钮启动；控制系统需设置故障检测功能；工装板，材质：请供应商帮忙选配合适的材质；尺寸：995×995*25，两边开口；数量：160块；产品重量150KG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7" w:leftChars="412" w:right="0" w:rightChars="0" w:hanging="192" w:hangingChars="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岗位线体图示如下：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84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198755</wp:posOffset>
            </wp:positionV>
            <wp:extent cx="5629275" cy="1665605"/>
            <wp:effectExtent l="22225" t="22225" r="25400" b="2667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66560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成品流水线需求旋转台明细：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3.1成品1线第9、13、20、25、32、45、53、57、65、71、73个岗位需要旋转台；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3.2成品2线第6、11、18、23、28、31、44、55、62、65个岗位需要旋转台；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3.3成品3线第8、12、18、23、29、38、50、61、71、73个岗位需要旋转台；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3.4合计需要31个旋转台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（工位位置和距离详见成品流水线工位表）。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电控柜流水线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（共1条，需从二期搬迁2条）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控柜流水线采用链式回形线，回形线总长24米，高度0.8米，每12米需配置一个动力；每个工位需预留电、气接口，气管进口要装气压表；产线要安装灯架和灯管；流水线速度要求：15米/分；流水线每一个工位都要配置1个阻挡器，配置控制按钮启动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层压板板贴防静电皮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795×645*25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，两边开口，数量：40块；产品重量10KG。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25400</wp:posOffset>
            </wp:positionV>
            <wp:extent cx="5531485" cy="1035685"/>
            <wp:effectExtent l="25400" t="25400" r="43815" b="43815"/>
            <wp:wrapSquare wrapText="bothSides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10356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电控柜线需求旋转台明细：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3.1电控柜线中间连接处需要做旋转台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（自动）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，共1个(转台可从现有线体上移转)。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机芯流水线（共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机芯流水线采用链式回形线，回形线总长25米，高度0.8米，每12.5米需配置一个动力；每个工位需预留电、气接口，气管进口要装气压表；产线要安装灯架和灯管（静音房除外）；流水线速度要求：15米/分；流水线每一个工位都要配置1个阻挡器，配置控制按钮启动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层压板板贴耐磨皮垫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595×645*25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，两边开口；数量：40块；产品重量15KG。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64770</wp:posOffset>
            </wp:positionV>
            <wp:extent cx="5081270" cy="1544955"/>
            <wp:effectExtent l="25400" t="25400" r="36830" b="29845"/>
            <wp:wrapSquare wrapText="bothSides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15449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靠背架流水线（共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靠背架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流水线采用链式回形线，回形线总长25米，高度0.8米，每12.5米需配置一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动力；每个工位需预留电、气接口，气管进口要装气压表；产线要安装灯架和灯管（静音房除外）；流水线速度要求：15米/分；流水线每一个工位都要配置1个阻挡器，配置控制按钮启动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PVC贴牛筋皮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745×1495*25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，两边开口；数量：26块；产品重量30KG。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050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67945</wp:posOffset>
            </wp:positionV>
            <wp:extent cx="5398135" cy="1518920"/>
            <wp:effectExtent l="25400" t="25400" r="43815" b="36830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5189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小腿机芯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/小腿伸缩铁架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小腿机芯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小腿伸缩铁架流水线采用链式上下回板线，产线总长24米，高度0.8米，每12米需配置一个动力；每个工位需预留电、气接口，气管进口要装气压表；产线要安装灯架和灯管；流水线速度要求：15米/分；流水线每一个工位都要配置1个阻挡器，配置控制按钮启动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PVC贴牛筋皮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795×795*25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，两边开口；数量：60块；产品重量15KG。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332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332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226695</wp:posOffset>
            </wp:positionV>
            <wp:extent cx="5654675" cy="1335405"/>
            <wp:effectExtent l="25400" t="25400" r="34925" b="29845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13354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小腿揉搓流水线（共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小腿揉搓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流水线采用回形皮带线，产线总长18米，高度0.8米，配置一个动力；两端采用半圆形皮带线进行拼接；每个工位需预留电、气接口，气管进口要装气压表；产线要安装灯架和灯管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（静音房除外）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；产线速度要求：2米/分。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129540</wp:posOffset>
            </wp:positionV>
            <wp:extent cx="5556885" cy="1645285"/>
            <wp:effectExtent l="22225" t="22225" r="40640" b="27940"/>
            <wp:wrapSquare wrapText="bothSides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16452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小腿成品流水线（共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小腿成品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流水线采用链式回形线，产线总长48米，高度0.8米，每16米配一个动力；每个工位需预留电、气接口，气管进口要装气压表；流水线速度要求：15米/分；产线要安装灯架和灯管（静音房除外）；流水线每一个工位都要配置1个阻挡器（旋转台位置需配置2个），配置控制按钮启动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PVC贴耐磨皮垫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795×795*25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，两边开口；数量：85块；产品重量35KG。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32385</wp:posOffset>
            </wp:positionV>
            <wp:extent cx="5153025" cy="1014730"/>
            <wp:effectExtent l="25400" t="25400" r="41275" b="26670"/>
            <wp:wrapSquare wrapText="bothSides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147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小腿成品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流水线需求旋转台明细：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3.1静音房前第6、12、16个工位、包装工位需要制作旋转台，共4个。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扶手流水线（共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扶手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流水线采用链式上下回板线，产线总长48米，高度0.8米，每16米需配置一个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力；每个工位需预留电、气接口，气管进口要装气压表；流水线速度要求：15米/分；产线要安装灯架和灯管；流水线每一个工位都要配置1个阻挡器，配置控制按钮启动；控制系统需设置故障检测功能；工装板材质：层压板板贴耐磨皮垫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795×1295*25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，两边开口；数量：66块；产品重量10KG。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144145</wp:posOffset>
            </wp:positionV>
            <wp:extent cx="5654675" cy="1420495"/>
            <wp:effectExtent l="25400" t="25400" r="34925" b="40005"/>
            <wp:wrapSquare wrapText="bothSides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14204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头罩流水线（共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头罩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流水线采用链式回形线，产线总长33米，高度0.8米，每16.5米配置一个动力；每个工位需预留电、气接口，气管进口要装气压表；产线要安装灯架和灯管；流水线速度要求：15米/分；流水线每一个工位都要配置1个阻挡器（旋转台位置需配置2个），配置控制按钮启动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层压板板贴耐磨皮垫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795×995*25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，两边开口；数量：45块；产品重量10KG。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109855</wp:posOffset>
            </wp:positionV>
            <wp:extent cx="5425440" cy="1115060"/>
            <wp:effectExtent l="25400" t="25400" r="35560" b="40640"/>
            <wp:wrapSquare wrapText="bothSides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11150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头罩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流水线需求旋转台明细：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3.1倒数第2、4个岗位需制作旋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旋转台，共2个。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音乐盒流水线（共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音乐盒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流水线采用链式上下回板线，产线总长33米，高度0.8米，使用现有头罩线24米+1条扶手线改造成1条线，每16.5米配置一个动力；每个工位需预留电、气接口，气管进口要安装气压表；流水线每一个工位都要配置1个阻挡器（旋转台位置需配置2个），配置控制按钮启动；每17米配置一个动力；流水线速度要求：15米/分；控制系统需设置故障检测功能；工装板材质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层压板板贴耐磨皮垫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795×995*25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，两边开口；数量：60块；产品重量5KG。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332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332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76200</wp:posOffset>
            </wp:positionV>
            <wp:extent cx="5533390" cy="1241425"/>
            <wp:effectExtent l="25400" t="25400" r="41910" b="28575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12414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音乐盒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流水线需求旋转台明细：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3.1音乐盒线左右两边最后一个岗位分别制作一个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旋转台，共2个。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吹塑靠背流水线（共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吹塑靠背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流水线采用链式上下回板线，产线总长33米，高度0.8米，每16.5米需配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置一个动力；每个工位需预留电、气接口，气管进口要装气压表；流水线速度要求：15米/分；产线要安装灯架和灯管；流水线每一个工位都要配置1个阻挡器（旋转台位置需配置2个），配置控制按钮启动；控制系统需设置故障检测功能；工装板材质：PVC贴皮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层压板板贴皮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；尺寸：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1495×1495*25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，两边开口；数量：40块；产品重量10KG。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0" w:leftChars="457" w:right="0" w:rightChars="0" w:hanging="300" w:hangingChars="125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54610</wp:posOffset>
            </wp:positionV>
            <wp:extent cx="5125720" cy="1283335"/>
            <wp:effectExtent l="25400" t="25400" r="30480" b="43815"/>
            <wp:wrapSquare wrapText="bothSides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12833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吹塑靠背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流水线需求旋转台明细：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3.1吹塑靠背线左右两边最后2个岗位需要制作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旋转台，共4个。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移动扶手线（共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移动扶手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线采用精益架线，产线总长13.6米，高度0.8米；工位桌板采用木板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贴PVC皮，每个工位需预留电、气接口，气管进口要装气压表；产线要安装灯架和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灯管；需预留电子SOP显示屏挂架；线体图示如下：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93345</wp:posOffset>
            </wp:positionV>
            <wp:extent cx="4500245" cy="1238250"/>
            <wp:effectExtent l="25400" t="25400" r="27305" b="31750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12382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产线工作桌需求说明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工作桌需示意图；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20320</wp:posOffset>
            </wp:positionV>
            <wp:extent cx="3904615" cy="3261360"/>
            <wp:effectExtent l="0" t="0" r="635" b="1524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工作桌尺寸及数量说明：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1200*800*800:246张；1600*1200*800:27张；1300*1000*800:42张。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0" w:rightChars="0" w:firstLine="190" w:firstLineChars="68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安装和验收：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安装前供应商要提供：</w:t>
      </w:r>
      <w:r>
        <w:rPr>
          <w:rFonts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流水线零件明细</w:t>
      </w:r>
      <w:r>
        <w:rPr>
          <w:rFonts w:ascii="宋体" w:hAnsi="宋体" w:eastAsia="宋体" w:cs="宋体"/>
          <w:sz w:val="24"/>
          <w:szCs w:val="24"/>
        </w:rPr>
        <w:t>。 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流水线电路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/气路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布局图</w:t>
      </w:r>
      <w:r>
        <w:rPr>
          <w:rFonts w:ascii="宋体" w:hAnsi="宋体" w:eastAsia="宋体" w:cs="宋体"/>
          <w:sz w:val="24"/>
          <w:szCs w:val="24"/>
        </w:rPr>
        <w:t>。 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关键零件（如电机、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PLC等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）的合格证明</w:t>
      </w:r>
      <w:r>
        <w:rPr>
          <w:rFonts w:ascii="宋体" w:hAnsi="宋体" w:eastAsia="宋体" w:cs="宋体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验收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要符合生产效率，流水线速度要达到要求；</w:t>
      </w:r>
      <w:r>
        <w:rPr>
          <w:rFonts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流水线进行负载运转测试，要合格；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135" w:right="0" w:rightChars="0" w:firstLine="1680" w:firstLineChars="7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静音房进行隔音测试，要合格。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0" w:rightChars="0" w:firstLine="190" w:firstLineChars="68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售后服务说明：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自验收合格之日起在十二个月内，负责对产品实行免费保修及上门服务；正常使用过程中，任何元器件损坏，在保修期内负责免费更换；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</w:t>
      </w:r>
      <w:r>
        <w:rPr>
          <w:rFonts w:ascii="宋体" w:hAnsi="宋体" w:eastAsia="宋体" w:cs="宋体"/>
          <w:sz w:val="24"/>
          <w:szCs w:val="24"/>
        </w:rPr>
        <w:t>实行终身维修，负责到底；保修期结束后仍负责维修服务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提供全天24小时不间断服务。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</w:t>
      </w:r>
      <w:r>
        <w:rPr>
          <w:rFonts w:ascii="宋体" w:hAnsi="宋体" w:eastAsia="宋体" w:cs="宋体"/>
          <w:sz w:val="24"/>
          <w:szCs w:val="24"/>
        </w:rPr>
        <w:t>发生故障，保证立即给予响应，迅速排除故障。维保点检修人员不能排除故障时，派技术工程师在24小时内到位修复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16" w:leftChars="65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在正常的维修保养期间，维修保养人员对每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条流水线</w:t>
      </w:r>
      <w:r>
        <w:rPr>
          <w:rFonts w:ascii="宋体" w:hAnsi="宋体" w:eastAsia="宋体" w:cs="宋体"/>
          <w:sz w:val="24"/>
          <w:szCs w:val="24"/>
        </w:rPr>
        <w:t>实行主动预防性维修保养以减少或杜绝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流水线</w:t>
      </w:r>
      <w:r>
        <w:rPr>
          <w:rFonts w:ascii="宋体" w:hAnsi="宋体" w:eastAsia="宋体" w:cs="宋体"/>
          <w:sz w:val="24"/>
          <w:szCs w:val="24"/>
        </w:rPr>
        <w:t>故障的发生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编制：                        审核：</w:t>
      </w:r>
    </w:p>
    <w:sectPr>
      <w:footerReference r:id="rId4" w:type="first"/>
      <w:footerReference r:id="rId3" w:type="default"/>
      <w:pgSz w:w="11906" w:h="16838"/>
      <w:pgMar w:top="820" w:right="846" w:bottom="678" w:left="1000" w:header="451" w:footer="55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二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二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5327"/>
    <w:multiLevelType w:val="multilevel"/>
    <w:tmpl w:val="2EDB5327"/>
    <w:lvl w:ilvl="0" w:tentative="0">
      <w:start w:val="1"/>
      <w:numFmt w:val="decimal"/>
      <w:suff w:val="nothing"/>
      <w:lvlText w:val="第%1部分"/>
      <w:lvlJc w:val="left"/>
      <w:pPr>
        <w:ind w:left="3261" w:firstLine="0"/>
      </w:pPr>
      <w:rPr>
        <w:rFonts w:hint="eastAsia" w:ascii="华文宋体" w:hAnsi="华文宋体" w:eastAsia="华文宋体"/>
        <w:sz w:val="32"/>
        <w:szCs w:val="32"/>
      </w:rPr>
    </w:lvl>
    <w:lvl w:ilvl="1" w:tentative="0">
      <w:start w:val="1"/>
      <w:numFmt w:val="decimal"/>
      <w:suff w:val="nothing"/>
      <w:lvlText w:val="%2 "/>
      <w:lvlJc w:val="left"/>
      <w:pPr>
        <w:ind w:left="142" w:firstLine="0"/>
      </w:pPr>
      <w:rPr>
        <w:rFonts w:hint="eastAsia" w:eastAsia="黑体"/>
        <w:b/>
        <w:sz w:val="28"/>
        <w:szCs w:val="28"/>
      </w:rPr>
    </w:lvl>
    <w:lvl w:ilvl="2" w:tentative="0">
      <w:start w:val="1"/>
      <w:numFmt w:val="decimal"/>
      <w:pStyle w:val="2"/>
      <w:suff w:val="nothing"/>
      <w:lvlText w:val="%2.%3 "/>
      <w:lvlJc w:val="left"/>
      <w:pPr>
        <w:ind w:left="142" w:firstLine="0"/>
      </w:pPr>
      <w:rPr>
        <w:rFonts w:hint="eastAsia" w:eastAsia="黑体"/>
        <w:b/>
        <w:sz w:val="24"/>
        <w:szCs w:val="24"/>
      </w:rPr>
    </w:lvl>
    <w:lvl w:ilvl="3" w:tentative="0">
      <w:start w:val="1"/>
      <w:numFmt w:val="decimal"/>
      <w:pStyle w:val="3"/>
      <w:suff w:val="nothing"/>
      <w:lvlText w:val="%2.%3.%4 "/>
      <w:lvlJc w:val="left"/>
      <w:pPr>
        <w:ind w:left="852" w:firstLine="0"/>
      </w:pPr>
      <w:rPr>
        <w:rFonts w:hint="eastAsia" w:eastAsia="黑体"/>
        <w:b/>
        <w:i w:val="0"/>
        <w:sz w:val="24"/>
        <w:szCs w:val="24"/>
      </w:rPr>
    </w:lvl>
    <w:lvl w:ilvl="4" w:tentative="0">
      <w:start w:val="1"/>
      <w:numFmt w:val="decimal"/>
      <w:suff w:val="nothing"/>
      <w:lvlText w:val="%2.%3.%4.%5 "/>
      <w:lvlJc w:val="left"/>
      <w:pPr>
        <w:ind w:left="6840" w:hanging="5760"/>
      </w:pPr>
      <w:rPr>
        <w:rFonts w:hint="eastAsia" w:eastAsia="黑体"/>
        <w:sz w:val="24"/>
        <w:szCs w:val="24"/>
      </w:rPr>
    </w:lvl>
    <w:lvl w:ilvl="5" w:tentative="0">
      <w:start w:val="1"/>
      <w:numFmt w:val="decimal"/>
      <w:suff w:val="nothing"/>
      <w:lvlText w:val="%2.%3.%4.%5.%6 "/>
      <w:lvlJc w:val="left"/>
      <w:pPr>
        <w:ind w:left="0" w:firstLine="0"/>
      </w:pPr>
      <w:rPr>
        <w:rFonts w:hint="eastAsia" w:eastAsia="黑体"/>
        <w:sz w:val="24"/>
        <w:szCs w:val="24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DB009AC"/>
    <w:multiLevelType w:val="singleLevel"/>
    <w:tmpl w:val="5DB009A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DB00AA5"/>
    <w:multiLevelType w:val="singleLevel"/>
    <w:tmpl w:val="5DB00AA5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DDB8712"/>
    <w:multiLevelType w:val="singleLevel"/>
    <w:tmpl w:val="5DDB871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DE9F2C5"/>
    <w:multiLevelType w:val="singleLevel"/>
    <w:tmpl w:val="5DE9F2C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DEF4B22"/>
    <w:multiLevelType w:val="singleLevel"/>
    <w:tmpl w:val="5DEF4B2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DEF5D20"/>
    <w:multiLevelType w:val="singleLevel"/>
    <w:tmpl w:val="5DEF5D20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E01A6BC"/>
    <w:multiLevelType w:val="singleLevel"/>
    <w:tmpl w:val="5E01A6BC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E01B490"/>
    <w:multiLevelType w:val="singleLevel"/>
    <w:tmpl w:val="5E01B490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E01C724"/>
    <w:multiLevelType w:val="singleLevel"/>
    <w:tmpl w:val="5E01C724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E01E537"/>
    <w:multiLevelType w:val="singleLevel"/>
    <w:tmpl w:val="5E01E537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E01E743"/>
    <w:multiLevelType w:val="singleLevel"/>
    <w:tmpl w:val="5E01E743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E01EC64"/>
    <w:multiLevelType w:val="singleLevel"/>
    <w:tmpl w:val="5E01EC64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E01EDB1"/>
    <w:multiLevelType w:val="singleLevel"/>
    <w:tmpl w:val="5E01EDB1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E01F0AD"/>
    <w:multiLevelType w:val="singleLevel"/>
    <w:tmpl w:val="5E01F0AD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E01F0C8"/>
    <w:multiLevelType w:val="singleLevel"/>
    <w:tmpl w:val="5E01F0C8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E02BE9F"/>
    <w:multiLevelType w:val="singleLevel"/>
    <w:tmpl w:val="5E02BE9F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E098391"/>
    <w:multiLevelType w:val="singleLevel"/>
    <w:tmpl w:val="5E098391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E12E48D"/>
    <w:multiLevelType w:val="singleLevel"/>
    <w:tmpl w:val="5E12E48D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5EA69069"/>
    <w:multiLevelType w:val="singleLevel"/>
    <w:tmpl w:val="5EA6906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9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6AD0"/>
    <w:rsid w:val="0232287F"/>
    <w:rsid w:val="02686C04"/>
    <w:rsid w:val="02763ACC"/>
    <w:rsid w:val="02E97FBD"/>
    <w:rsid w:val="03E23477"/>
    <w:rsid w:val="04CF6905"/>
    <w:rsid w:val="067107D4"/>
    <w:rsid w:val="06770CB8"/>
    <w:rsid w:val="07293E4D"/>
    <w:rsid w:val="07925FB3"/>
    <w:rsid w:val="08635432"/>
    <w:rsid w:val="092465A9"/>
    <w:rsid w:val="095E6823"/>
    <w:rsid w:val="0A8453E5"/>
    <w:rsid w:val="0AB54870"/>
    <w:rsid w:val="0D0828C0"/>
    <w:rsid w:val="0DE95A2C"/>
    <w:rsid w:val="0E2822F4"/>
    <w:rsid w:val="0F095A06"/>
    <w:rsid w:val="0F283658"/>
    <w:rsid w:val="0FA8390E"/>
    <w:rsid w:val="100B60A4"/>
    <w:rsid w:val="12484AC1"/>
    <w:rsid w:val="12545655"/>
    <w:rsid w:val="127E610A"/>
    <w:rsid w:val="12C04D53"/>
    <w:rsid w:val="12EA5A9C"/>
    <w:rsid w:val="12F65887"/>
    <w:rsid w:val="13AF6495"/>
    <w:rsid w:val="13CA0A73"/>
    <w:rsid w:val="15764C1F"/>
    <w:rsid w:val="15870551"/>
    <w:rsid w:val="15BE30C8"/>
    <w:rsid w:val="16B8170A"/>
    <w:rsid w:val="172B43FF"/>
    <w:rsid w:val="17BA5BB4"/>
    <w:rsid w:val="184E4C10"/>
    <w:rsid w:val="189A6ED0"/>
    <w:rsid w:val="18B8244D"/>
    <w:rsid w:val="18C50A35"/>
    <w:rsid w:val="1970450D"/>
    <w:rsid w:val="1BBC3C1A"/>
    <w:rsid w:val="1BDA33BE"/>
    <w:rsid w:val="1BFD3CE0"/>
    <w:rsid w:val="1C7E71F8"/>
    <w:rsid w:val="1D025BFA"/>
    <w:rsid w:val="1DFE77E7"/>
    <w:rsid w:val="1EF4577F"/>
    <w:rsid w:val="1F477EA1"/>
    <w:rsid w:val="1FA77B41"/>
    <w:rsid w:val="1FCE5259"/>
    <w:rsid w:val="20392665"/>
    <w:rsid w:val="20DF13BB"/>
    <w:rsid w:val="213C6014"/>
    <w:rsid w:val="2198779F"/>
    <w:rsid w:val="21FB4955"/>
    <w:rsid w:val="221D4051"/>
    <w:rsid w:val="24641502"/>
    <w:rsid w:val="24BA4B38"/>
    <w:rsid w:val="24E811DD"/>
    <w:rsid w:val="259A0766"/>
    <w:rsid w:val="25E12EC7"/>
    <w:rsid w:val="2636287C"/>
    <w:rsid w:val="27082CAA"/>
    <w:rsid w:val="28E46AA9"/>
    <w:rsid w:val="29751DD5"/>
    <w:rsid w:val="29FF08B1"/>
    <w:rsid w:val="2A196FC8"/>
    <w:rsid w:val="2B9E1BB5"/>
    <w:rsid w:val="2BB57C30"/>
    <w:rsid w:val="2C580866"/>
    <w:rsid w:val="2CB5061F"/>
    <w:rsid w:val="2D9700FF"/>
    <w:rsid w:val="2DE80E52"/>
    <w:rsid w:val="2FB27398"/>
    <w:rsid w:val="305B1FE7"/>
    <w:rsid w:val="305E37C0"/>
    <w:rsid w:val="30641295"/>
    <w:rsid w:val="30817823"/>
    <w:rsid w:val="317B20CB"/>
    <w:rsid w:val="32434AF2"/>
    <w:rsid w:val="336D7B6A"/>
    <w:rsid w:val="33FE24C7"/>
    <w:rsid w:val="36390947"/>
    <w:rsid w:val="36656081"/>
    <w:rsid w:val="39AE0B1D"/>
    <w:rsid w:val="39C46878"/>
    <w:rsid w:val="3AFA6EA0"/>
    <w:rsid w:val="3B0E5534"/>
    <w:rsid w:val="3C5557AF"/>
    <w:rsid w:val="3CA547D9"/>
    <w:rsid w:val="3D3C6D16"/>
    <w:rsid w:val="3EB333DA"/>
    <w:rsid w:val="3EE258D3"/>
    <w:rsid w:val="3F1C7AC3"/>
    <w:rsid w:val="40246734"/>
    <w:rsid w:val="402C05DC"/>
    <w:rsid w:val="414D40CD"/>
    <w:rsid w:val="43BE0F45"/>
    <w:rsid w:val="44B4686A"/>
    <w:rsid w:val="467706F0"/>
    <w:rsid w:val="47EB37B0"/>
    <w:rsid w:val="482D1AD6"/>
    <w:rsid w:val="48CD129C"/>
    <w:rsid w:val="490B43D8"/>
    <w:rsid w:val="4A515B48"/>
    <w:rsid w:val="4A935488"/>
    <w:rsid w:val="4AF62B40"/>
    <w:rsid w:val="4C3D7872"/>
    <w:rsid w:val="4E2544E5"/>
    <w:rsid w:val="4EB71420"/>
    <w:rsid w:val="4F3847A4"/>
    <w:rsid w:val="4FB261E2"/>
    <w:rsid w:val="50834145"/>
    <w:rsid w:val="51207C46"/>
    <w:rsid w:val="55093247"/>
    <w:rsid w:val="56015953"/>
    <w:rsid w:val="56945FE8"/>
    <w:rsid w:val="571A3C3A"/>
    <w:rsid w:val="582A1C01"/>
    <w:rsid w:val="583C7883"/>
    <w:rsid w:val="59165DFB"/>
    <w:rsid w:val="5C813470"/>
    <w:rsid w:val="5CBF6003"/>
    <w:rsid w:val="5DE70C4A"/>
    <w:rsid w:val="5E4403C1"/>
    <w:rsid w:val="5ED769C2"/>
    <w:rsid w:val="5F05195F"/>
    <w:rsid w:val="6053773A"/>
    <w:rsid w:val="60CF2435"/>
    <w:rsid w:val="61E90AC4"/>
    <w:rsid w:val="62B90084"/>
    <w:rsid w:val="62B91E32"/>
    <w:rsid w:val="636E58E3"/>
    <w:rsid w:val="63EA2E55"/>
    <w:rsid w:val="652013D1"/>
    <w:rsid w:val="662A1B02"/>
    <w:rsid w:val="66804CF2"/>
    <w:rsid w:val="669443C8"/>
    <w:rsid w:val="67422E14"/>
    <w:rsid w:val="67CC4BBE"/>
    <w:rsid w:val="68D33985"/>
    <w:rsid w:val="692808F7"/>
    <w:rsid w:val="6980170C"/>
    <w:rsid w:val="6BDE513A"/>
    <w:rsid w:val="6C3A2237"/>
    <w:rsid w:val="6CB75AAC"/>
    <w:rsid w:val="6CC1090D"/>
    <w:rsid w:val="6D632F18"/>
    <w:rsid w:val="6E226CA7"/>
    <w:rsid w:val="6EF314BF"/>
    <w:rsid w:val="6FE12BE1"/>
    <w:rsid w:val="70C941C7"/>
    <w:rsid w:val="711C2255"/>
    <w:rsid w:val="72340C3D"/>
    <w:rsid w:val="723864B1"/>
    <w:rsid w:val="776D3B67"/>
    <w:rsid w:val="78E60D2C"/>
    <w:rsid w:val="79366974"/>
    <w:rsid w:val="799D3324"/>
    <w:rsid w:val="7B820AD2"/>
    <w:rsid w:val="7B9A5287"/>
    <w:rsid w:val="7C983A10"/>
    <w:rsid w:val="7D191DD0"/>
    <w:rsid w:val="7E12046E"/>
    <w:rsid w:val="7F657255"/>
    <w:rsid w:val="7F75072F"/>
    <w:rsid w:val="7FF36ABF"/>
    <w:rsid w:val="7FF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24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/>
      <w:b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default" w:ascii="华文细黑" w:hAnsi="华文细黑" w:eastAsia="华文细黑" w:cs="华文细黑"/>
      <w:color w:val="000000"/>
      <w:sz w:val="20"/>
      <w:szCs w:val="20"/>
      <w:u w:val="none"/>
    </w:rPr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rt006365</dc:creator>
  <cp:lastModifiedBy>没有兰州烟的董小姐</cp:lastModifiedBy>
  <cp:lastPrinted>2020-01-07T03:29:00Z</cp:lastPrinted>
  <dcterms:modified xsi:type="dcterms:W3CDTF">2020-05-07T05:52:40Z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